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0E1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662656E8" w14:textId="688F47D4" w:rsidR="009951E9" w:rsidRDefault="000E119C" w:rsidP="000E119C">
      <w:pPr>
        <w:rPr>
          <w:rFonts w:ascii="Arial" w:hAnsi="Arial" w:cs="Arial"/>
          <w:b/>
        </w:rPr>
      </w:pPr>
      <w:r w:rsidRPr="00C501AE">
        <w:rPr>
          <w:rFonts w:ascii="Arial" w:hAnsi="Arial" w:cs="Arial"/>
          <w:b/>
        </w:rPr>
        <w:t>Activity to be assessed:</w:t>
      </w:r>
      <w:r w:rsidR="00C501AE">
        <w:rPr>
          <w:rFonts w:ascii="Arial" w:hAnsi="Arial" w:cs="Arial"/>
        </w:rPr>
        <w:t xml:space="preserve"> </w:t>
      </w:r>
      <w:r w:rsidR="00D21911">
        <w:rPr>
          <w:rFonts w:ascii="Arial" w:hAnsi="Arial" w:cs="Arial"/>
        </w:rPr>
        <w:t>Newsletter mailing to supporters</w:t>
      </w:r>
      <w:r w:rsidR="00413D8B">
        <w:rPr>
          <w:rFonts w:ascii="Arial" w:hAnsi="Arial" w:cs="Arial"/>
        </w:rPr>
        <w:tab/>
      </w:r>
      <w:r w:rsidR="009951E9">
        <w:rPr>
          <w:rFonts w:ascii="Arial" w:hAnsi="Arial" w:cs="Arial"/>
          <w:b/>
        </w:rPr>
        <w:t xml:space="preserve"> </w:t>
      </w:r>
    </w:p>
    <w:p w14:paraId="03671AF4" w14:textId="4722F390" w:rsidR="009951E9" w:rsidRDefault="009951E9" w:rsidP="009951E9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D21911">
        <w:rPr>
          <w:rFonts w:ascii="Arial" w:hAnsi="Arial" w:cs="Arial"/>
        </w:rPr>
        <w:t>Felicity Ransom, Marketing &amp; Database Manager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3543"/>
        <w:gridCol w:w="2199"/>
      </w:tblGrid>
      <w:tr w:rsidR="009951E9" w14:paraId="5EC3F6C9" w14:textId="77777777" w:rsidTr="00413D8B">
        <w:tc>
          <w:tcPr>
            <w:tcW w:w="3256" w:type="dxa"/>
          </w:tcPr>
          <w:p w14:paraId="404BB6E7" w14:textId="1C3B8AE6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Processing of an individual’s data</w:t>
            </w:r>
          </w:p>
        </w:tc>
        <w:tc>
          <w:tcPr>
            <w:tcW w:w="5670" w:type="dxa"/>
          </w:tcPr>
          <w:p w14:paraId="33B49B14" w14:textId="073C88E2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3543" w:type="dxa"/>
          </w:tcPr>
          <w:p w14:paraId="32AE1BF8" w14:textId="35E5A17F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their fundamental rights?</w:t>
            </w:r>
          </w:p>
        </w:tc>
        <w:tc>
          <w:tcPr>
            <w:tcW w:w="2199" w:type="dxa"/>
          </w:tcPr>
          <w:p w14:paraId="5C73BA6E" w14:textId="0E5C8FF4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confident we pass the legitimate interest test?</w:t>
            </w:r>
          </w:p>
        </w:tc>
      </w:tr>
      <w:tr w:rsidR="009951E9" w14:paraId="212E5F28" w14:textId="77777777" w:rsidTr="00413D8B">
        <w:tc>
          <w:tcPr>
            <w:tcW w:w="3256" w:type="dxa"/>
          </w:tcPr>
          <w:p w14:paraId="62710473" w14:textId="255F237A" w:rsidR="00D21911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want to contact donors</w:t>
            </w:r>
            <w:r w:rsidR="00D21911">
              <w:rPr>
                <w:rFonts w:ascii="Arial" w:hAnsi="Arial" w:cs="Arial"/>
                <w:sz w:val="20"/>
                <w:szCs w:val="20"/>
              </w:rPr>
              <w:t xml:space="preserve"> with our bi-annual newsletter containing info</w:t>
            </w:r>
            <w:r w:rsidR="00E95073">
              <w:rPr>
                <w:rFonts w:ascii="Arial" w:hAnsi="Arial" w:cs="Arial"/>
                <w:sz w:val="20"/>
                <w:szCs w:val="20"/>
              </w:rPr>
              <w:t>rmation about hospice updates</w:t>
            </w:r>
            <w:r w:rsidR="006E3D9C">
              <w:rPr>
                <w:rFonts w:ascii="Arial" w:hAnsi="Arial" w:cs="Arial"/>
                <w:sz w:val="20"/>
                <w:szCs w:val="20"/>
              </w:rPr>
              <w:t xml:space="preserve">, covid-19 information &amp; updates on our fundraising activities. </w:t>
            </w:r>
          </w:p>
          <w:p w14:paraId="2EFC91D1" w14:textId="77777777" w:rsidR="009951E9" w:rsidRPr="00D21911" w:rsidRDefault="009951E9" w:rsidP="000E1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2C4C3" w14:textId="3985A299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The mailing list will be co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mpiled of anyone who has made a donation </w:t>
            </w:r>
            <w:r w:rsidR="005E5B71">
              <w:rPr>
                <w:rFonts w:ascii="Arial" w:hAnsi="Arial" w:cs="Arial"/>
                <w:sz w:val="20"/>
                <w:szCs w:val="20"/>
              </w:rPr>
              <w:t>in the past 24 months.</w:t>
            </w:r>
            <w:r w:rsidRPr="00D21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D501F4" w14:textId="77777777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8F14A" w14:textId="77777777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Excluding:</w:t>
            </w:r>
          </w:p>
          <w:p w14:paraId="1CF3453B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Under 16s</w:t>
            </w:r>
          </w:p>
          <w:p w14:paraId="74264EAD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Postal Opt Outs</w:t>
            </w:r>
          </w:p>
          <w:p w14:paraId="475F9B61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No newsletter attribute</w:t>
            </w:r>
          </w:p>
          <w:p w14:paraId="49B8B4FD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FPS registered</w:t>
            </w:r>
          </w:p>
          <w:p w14:paraId="10B74A61" w14:textId="1A48AD40" w:rsidR="00671015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No Requests</w:t>
            </w:r>
          </w:p>
          <w:p w14:paraId="62AD2070" w14:textId="77777777" w:rsidR="00671015" w:rsidRDefault="00671015" w:rsidP="00D21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4D7" w14:textId="6E58128C" w:rsidR="00E95073" w:rsidRPr="002A6647" w:rsidRDefault="00671015" w:rsidP="002A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mailing list will be segmented as follows</w:t>
            </w:r>
            <w:r w:rsidR="00954C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D95C96" w14:textId="1CBD07BA" w:rsidR="00671015" w:rsidRDefault="00E95073" w:rsidP="00D219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954C10">
              <w:rPr>
                <w:rFonts w:ascii="Arial" w:hAnsi="Arial" w:cs="Arial"/>
                <w:sz w:val="20"/>
                <w:szCs w:val="20"/>
              </w:rPr>
              <w:t>Supporter</w:t>
            </w:r>
          </w:p>
          <w:p w14:paraId="43CC818A" w14:textId="77777777" w:rsidR="00671015" w:rsidRDefault="006E3D9C" w:rsidP="006E3D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Supporter</w:t>
            </w:r>
            <w:r w:rsidR="006C74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F5B48" w14:textId="7C3079BD" w:rsidR="006E3D9C" w:rsidRPr="006E3D9C" w:rsidRDefault="006E3D9C" w:rsidP="006E392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3FA96DF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1EB7E4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77D4D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116EA5DA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81914" w14:textId="17926E91" w:rsidR="00E95073" w:rsidRDefault="009951E9" w:rsidP="00E95073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 individuals would reasonably expect us to send the </w:t>
            </w:r>
            <w:r w:rsidR="006E3D9C">
              <w:rPr>
                <w:rFonts w:ascii="Arial" w:hAnsi="Arial" w:cs="Arial"/>
                <w:sz w:val="20"/>
                <w:szCs w:val="20"/>
              </w:rPr>
              <w:t>news</w:t>
            </w:r>
            <w:r w:rsidRPr="00413D8B">
              <w:rPr>
                <w:rFonts w:ascii="Arial" w:hAnsi="Arial" w:cs="Arial"/>
                <w:sz w:val="20"/>
                <w:szCs w:val="20"/>
              </w:rPr>
              <w:t>letter because:</w:t>
            </w:r>
          </w:p>
          <w:p w14:paraId="0C8F7065" w14:textId="77777777" w:rsidR="00E95073" w:rsidRDefault="00E95073" w:rsidP="00E9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1D50B" w14:textId="71B6CAD0" w:rsidR="009951E9" w:rsidRPr="00E95073" w:rsidRDefault="009951E9" w:rsidP="00E950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past.</w:t>
            </w:r>
          </w:p>
          <w:p w14:paraId="4EA9C75B" w14:textId="75382231" w:rsidR="00E95073" w:rsidRPr="00E95073" w:rsidRDefault="009951E9" w:rsidP="00E950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 w:rsidR="00E95073"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BD9FF6" w14:textId="7050D4AC" w:rsidR="009951E9" w:rsidRPr="00413D8B" w:rsidRDefault="009951E9" w:rsidP="00E950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 w:rsidR="00E95073">
              <w:rPr>
                <w:rFonts w:ascii="Arial" w:hAnsi="Arial" w:cs="Arial"/>
                <w:sz w:val="20"/>
                <w:szCs w:val="20"/>
              </w:rPr>
              <w:t>of further communications</w:t>
            </w:r>
            <w:r w:rsidR="00BE2833">
              <w:rPr>
                <w:rFonts w:ascii="Arial" w:hAnsi="Arial" w:cs="Arial"/>
                <w:sz w:val="20"/>
                <w:szCs w:val="20"/>
              </w:rPr>
              <w:t xml:space="preserve"> and have not done so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</w:tcPr>
          <w:p w14:paraId="2F22606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4D839F0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38EB9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02F6FD38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5E53" w14:textId="26A01905" w:rsidR="00413D8B" w:rsidRDefault="00D21911" w:rsidP="0041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newsletter</w:t>
            </w:r>
            <w:r w:rsidR="009951E9" w:rsidRPr="00413D8B">
              <w:rPr>
                <w:rFonts w:ascii="Arial" w:hAnsi="Arial" w:cs="Arial"/>
                <w:sz w:val="20"/>
                <w:szCs w:val="20"/>
              </w:rPr>
              <w:t xml:space="preserve"> we want to send is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and updates our supporters on the hospice. It </w:t>
            </w:r>
            <w:r w:rsidR="00413D8B" w:rsidRPr="00413D8B">
              <w:rPr>
                <w:rFonts w:ascii="Arial" w:hAnsi="Arial" w:cs="Arial"/>
                <w:sz w:val="20"/>
                <w:szCs w:val="20"/>
              </w:rPr>
              <w:t>doesn’t place the individuals under undue pressure to donate</w:t>
            </w:r>
            <w:r w:rsidR="009951E9" w:rsidRPr="00413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D8B">
              <w:rPr>
                <w:rFonts w:ascii="Arial" w:hAnsi="Arial" w:cs="Arial"/>
                <w:sz w:val="20"/>
                <w:szCs w:val="20"/>
              </w:rPr>
              <w:t>and will be timed so that the same individual doesn’t receive other mailings or app</w:t>
            </w:r>
            <w:r w:rsidR="009F2896">
              <w:rPr>
                <w:rFonts w:ascii="Arial" w:hAnsi="Arial" w:cs="Arial"/>
                <w:sz w:val="20"/>
                <w:szCs w:val="20"/>
              </w:rPr>
              <w:t>eals from Bolton Hospice during the month in which it is sent.</w:t>
            </w:r>
          </w:p>
          <w:p w14:paraId="67D01A0B" w14:textId="77777777" w:rsid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7F42F" w14:textId="17C5BC89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52086634" w14:textId="77777777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35840A90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will manually remove from the mailing list anyone 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  <w:r w:rsidRPr="00413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701CDF7C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5049DD" w14:textId="77777777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BFC9E3" w14:textId="1BE97F94" w:rsidR="009951E9" w:rsidRDefault="009951E9">
      <w:pPr>
        <w:rPr>
          <w:rFonts w:ascii="Arial" w:hAnsi="Arial" w:cs="Arial"/>
          <w:b/>
        </w:rPr>
      </w:pPr>
    </w:p>
    <w:p w14:paraId="166D65A1" w14:textId="5E168C7C" w:rsidR="00413D8B" w:rsidRPr="000E119C" w:rsidRDefault="000E119C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Approved by:</w:t>
      </w:r>
      <w:r w:rsidR="00091CB9">
        <w:rPr>
          <w:rFonts w:ascii="Arial" w:hAnsi="Arial" w:cs="Arial"/>
          <w:b/>
        </w:rPr>
        <w:t xml:space="preserve"> Alice Atkinson, Director of Income Generation &amp; Communications</w:t>
      </w:r>
      <w:r w:rsidR="006E3D9C">
        <w:rPr>
          <w:rFonts w:ascii="Arial" w:hAnsi="Arial" w:cs="Arial"/>
        </w:rPr>
        <w:br/>
      </w:r>
      <w:r w:rsidRPr="00C501AE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  <w:r w:rsidR="00091CB9">
        <w:rPr>
          <w:rFonts w:ascii="Arial" w:hAnsi="Arial" w:cs="Arial"/>
        </w:rPr>
        <w:t>20.7.20</w:t>
      </w:r>
    </w:p>
    <w:sectPr w:rsidR="00413D8B" w:rsidRPr="000E119C" w:rsidSect="009951E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91CB9"/>
    <w:rsid w:val="000E119C"/>
    <w:rsid w:val="00177972"/>
    <w:rsid w:val="002A6647"/>
    <w:rsid w:val="002F799D"/>
    <w:rsid w:val="003476DD"/>
    <w:rsid w:val="00413D8B"/>
    <w:rsid w:val="004440D1"/>
    <w:rsid w:val="004A5B47"/>
    <w:rsid w:val="005732B7"/>
    <w:rsid w:val="005E5B71"/>
    <w:rsid w:val="00645A80"/>
    <w:rsid w:val="00671015"/>
    <w:rsid w:val="006859E9"/>
    <w:rsid w:val="006C74B9"/>
    <w:rsid w:val="006E3926"/>
    <w:rsid w:val="006E3D9C"/>
    <w:rsid w:val="00846182"/>
    <w:rsid w:val="00954C10"/>
    <w:rsid w:val="009951E9"/>
    <w:rsid w:val="009F2896"/>
    <w:rsid w:val="00BE2833"/>
    <w:rsid w:val="00C501AE"/>
    <w:rsid w:val="00D21911"/>
    <w:rsid w:val="00DC0973"/>
    <w:rsid w:val="00DC7A44"/>
    <w:rsid w:val="00DE1D96"/>
    <w:rsid w:val="00E04178"/>
    <w:rsid w:val="00E95073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5</cp:revision>
  <dcterms:created xsi:type="dcterms:W3CDTF">2020-07-14T13:26:00Z</dcterms:created>
  <dcterms:modified xsi:type="dcterms:W3CDTF">2020-07-28T09:53:00Z</dcterms:modified>
</cp:coreProperties>
</file>