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F5A3" w14:textId="29A04AE1" w:rsidR="00E04178" w:rsidRPr="000E119C" w:rsidRDefault="000E119C" w:rsidP="004756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Legitimate Interests </w:t>
      </w:r>
      <w:r w:rsidRPr="000E119C">
        <w:rPr>
          <w:rFonts w:ascii="Arial" w:hAnsi="Arial" w:cs="Arial"/>
          <w:b/>
          <w:sz w:val="24"/>
          <w:szCs w:val="24"/>
        </w:rPr>
        <w:t>Balancing Exercise</w:t>
      </w:r>
    </w:p>
    <w:p w14:paraId="27BBD607" w14:textId="2443DE9C" w:rsidR="00475619" w:rsidRDefault="003A3000" w:rsidP="004756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0E119C" w:rsidRPr="00C501AE">
        <w:rPr>
          <w:rFonts w:ascii="Arial" w:hAnsi="Arial" w:cs="Arial"/>
          <w:b/>
        </w:rPr>
        <w:t>Activity to be assessed:</w:t>
      </w:r>
      <w:r w:rsidR="006C0318">
        <w:rPr>
          <w:rFonts w:ascii="Arial" w:hAnsi="Arial" w:cs="Arial"/>
        </w:rPr>
        <w:t xml:space="preserve"> </w:t>
      </w:r>
      <w:r w:rsidR="00284B52">
        <w:rPr>
          <w:rFonts w:ascii="Arial" w:hAnsi="Arial" w:cs="Arial"/>
        </w:rPr>
        <w:t>Spring</w:t>
      </w:r>
      <w:r w:rsidR="009858CC">
        <w:rPr>
          <w:rFonts w:ascii="Arial" w:hAnsi="Arial" w:cs="Arial"/>
        </w:rPr>
        <w:t>/Summer</w:t>
      </w:r>
      <w:r w:rsidR="003510CF">
        <w:rPr>
          <w:rFonts w:ascii="Arial" w:hAnsi="Arial" w:cs="Arial"/>
        </w:rPr>
        <w:t xml:space="preserve"> </w:t>
      </w:r>
      <w:r w:rsidR="004B4F25">
        <w:rPr>
          <w:rFonts w:ascii="Arial" w:hAnsi="Arial" w:cs="Arial"/>
        </w:rPr>
        <w:t>202</w:t>
      </w:r>
      <w:r w:rsidR="009858CC">
        <w:rPr>
          <w:rFonts w:ascii="Arial" w:hAnsi="Arial" w:cs="Arial"/>
        </w:rPr>
        <w:t>5</w:t>
      </w:r>
      <w:r w:rsidR="004B4F25">
        <w:rPr>
          <w:rFonts w:ascii="Arial" w:hAnsi="Arial" w:cs="Arial"/>
        </w:rPr>
        <w:t xml:space="preserve"> </w:t>
      </w:r>
      <w:r w:rsidR="00716637">
        <w:rPr>
          <w:rFonts w:ascii="Arial" w:hAnsi="Arial" w:cs="Arial"/>
        </w:rPr>
        <w:t xml:space="preserve">Newsletter &amp; </w:t>
      </w:r>
      <w:r w:rsidR="00284B52">
        <w:rPr>
          <w:rFonts w:ascii="Arial" w:hAnsi="Arial" w:cs="Arial"/>
        </w:rPr>
        <w:t>Summer</w:t>
      </w:r>
      <w:r w:rsidR="006C0318">
        <w:rPr>
          <w:rFonts w:ascii="Arial" w:hAnsi="Arial" w:cs="Arial"/>
        </w:rPr>
        <w:t xml:space="preserve"> </w:t>
      </w:r>
      <w:r w:rsidR="00E3298B">
        <w:rPr>
          <w:rFonts w:ascii="Arial" w:hAnsi="Arial" w:cs="Arial"/>
        </w:rPr>
        <w:t>D</w:t>
      </w:r>
      <w:r w:rsidR="00716637">
        <w:rPr>
          <w:rFonts w:ascii="Arial" w:hAnsi="Arial" w:cs="Arial"/>
        </w:rPr>
        <w:t xml:space="preserve">raw ticket </w:t>
      </w:r>
      <w:r w:rsidR="00600CCC">
        <w:rPr>
          <w:rFonts w:ascii="Arial" w:hAnsi="Arial" w:cs="Arial"/>
        </w:rPr>
        <w:t>mailing to supporters</w:t>
      </w:r>
      <w:r w:rsidR="00600CCC">
        <w:rPr>
          <w:rFonts w:ascii="Arial" w:hAnsi="Arial" w:cs="Arial"/>
        </w:rPr>
        <w:tab/>
      </w:r>
    </w:p>
    <w:p w14:paraId="662656E8" w14:textId="6C0E8EA7" w:rsidR="009951E9" w:rsidRDefault="009951E9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3671AF4" w14:textId="74671B6D" w:rsidR="009951E9" w:rsidRDefault="009951E9" w:rsidP="00475619">
      <w:pPr>
        <w:spacing w:after="0" w:line="240" w:lineRule="auto"/>
        <w:rPr>
          <w:rFonts w:ascii="Arial" w:hAnsi="Arial" w:cs="Arial"/>
        </w:rPr>
      </w:pPr>
      <w:r w:rsidRPr="00C501AE">
        <w:rPr>
          <w:rFonts w:ascii="Arial" w:hAnsi="Arial" w:cs="Arial"/>
          <w:b/>
        </w:rPr>
        <w:t>Prepared by:</w:t>
      </w:r>
      <w:r w:rsidR="006C0318">
        <w:rPr>
          <w:rFonts w:ascii="Arial" w:hAnsi="Arial" w:cs="Arial"/>
        </w:rPr>
        <w:t xml:space="preserve"> </w:t>
      </w:r>
      <w:r w:rsidR="00284B52">
        <w:rPr>
          <w:rFonts w:ascii="Arial" w:hAnsi="Arial" w:cs="Arial"/>
        </w:rPr>
        <w:t>Sarah James</w:t>
      </w:r>
      <w:r w:rsidR="00700283">
        <w:rPr>
          <w:rFonts w:ascii="Arial" w:hAnsi="Arial" w:cs="Arial"/>
        </w:rPr>
        <w:t>,</w:t>
      </w:r>
      <w:r w:rsidR="006C0318">
        <w:rPr>
          <w:rFonts w:ascii="Arial" w:hAnsi="Arial" w:cs="Arial"/>
        </w:rPr>
        <w:t xml:space="preserve"> </w:t>
      </w:r>
      <w:r w:rsidR="00600CCC" w:rsidRPr="006C0318">
        <w:rPr>
          <w:rFonts w:ascii="Arial" w:hAnsi="Arial" w:cs="Arial"/>
        </w:rPr>
        <w:t>Data &amp; Direct Marketing Coordinator</w:t>
      </w:r>
      <w:r w:rsidR="00600CCC">
        <w:rPr>
          <w:rFonts w:ascii="Arial" w:hAnsi="Arial" w:cs="Arial"/>
        </w:rPr>
        <w:t xml:space="preserve"> </w:t>
      </w:r>
    </w:p>
    <w:p w14:paraId="05837AC8" w14:textId="77777777" w:rsidR="00475619" w:rsidRDefault="00475619" w:rsidP="00475619">
      <w:pPr>
        <w:spacing w:after="0" w:line="240" w:lineRule="auto"/>
        <w:rPr>
          <w:rFonts w:ascii="Arial" w:hAnsi="Arial" w:cs="Arial"/>
        </w:rPr>
      </w:pPr>
    </w:p>
    <w:p w14:paraId="6A31A6A2" w14:textId="4A542D28" w:rsidR="00D23D6C" w:rsidRDefault="00D23D6C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the proposed processing</w:t>
      </w:r>
      <w:r w:rsidRPr="00D23D6C">
        <w:rPr>
          <w:rFonts w:ascii="Arial" w:hAnsi="Arial" w:cs="Arial"/>
          <w:b/>
        </w:rPr>
        <w:t>:</w:t>
      </w:r>
    </w:p>
    <w:p w14:paraId="34EFCFF7" w14:textId="1A068C81" w:rsidR="00041446" w:rsidRPr="0004407F" w:rsidRDefault="00600CCC" w:rsidP="000414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13D8B">
        <w:rPr>
          <w:rFonts w:ascii="Arial" w:hAnsi="Arial" w:cs="Arial"/>
          <w:sz w:val="20"/>
          <w:szCs w:val="20"/>
        </w:rPr>
        <w:t>We want to contact donors</w:t>
      </w:r>
      <w:r>
        <w:rPr>
          <w:rFonts w:ascii="Arial" w:hAnsi="Arial" w:cs="Arial"/>
          <w:sz w:val="20"/>
          <w:szCs w:val="20"/>
        </w:rPr>
        <w:t xml:space="preserve"> with our bi-annual newsletter containing information about hospi</w:t>
      </w:r>
      <w:r w:rsidR="00875BBD">
        <w:rPr>
          <w:rFonts w:ascii="Arial" w:hAnsi="Arial" w:cs="Arial"/>
          <w:sz w:val="20"/>
          <w:szCs w:val="20"/>
        </w:rPr>
        <w:t xml:space="preserve">ce updates, </w:t>
      </w:r>
      <w:r>
        <w:rPr>
          <w:rFonts w:ascii="Arial" w:hAnsi="Arial" w:cs="Arial"/>
          <w:sz w:val="20"/>
          <w:szCs w:val="20"/>
        </w:rPr>
        <w:t>h</w:t>
      </w:r>
      <w:r w:rsidR="00875BBD">
        <w:rPr>
          <w:rFonts w:ascii="Arial" w:hAnsi="Arial" w:cs="Arial"/>
          <w:sz w:val="20"/>
          <w:szCs w:val="20"/>
        </w:rPr>
        <w:t xml:space="preserve">ow donor support is helping and </w:t>
      </w:r>
      <w:r>
        <w:rPr>
          <w:rFonts w:ascii="Arial" w:hAnsi="Arial" w:cs="Arial"/>
          <w:sz w:val="20"/>
          <w:szCs w:val="20"/>
        </w:rPr>
        <w:t>upcoming fundraising activities.</w:t>
      </w:r>
      <w:r w:rsidR="00716637">
        <w:rPr>
          <w:rFonts w:ascii="Arial" w:hAnsi="Arial" w:cs="Arial"/>
          <w:sz w:val="20"/>
          <w:szCs w:val="20"/>
        </w:rPr>
        <w:t xml:space="preserve">  </w:t>
      </w:r>
      <w:r w:rsidR="006C0318">
        <w:rPr>
          <w:rFonts w:ascii="Arial" w:hAnsi="Arial" w:cs="Arial"/>
          <w:sz w:val="20"/>
          <w:szCs w:val="20"/>
        </w:rPr>
        <w:t xml:space="preserve">The mailing will also include </w:t>
      </w:r>
      <w:r w:rsidR="00E712DF">
        <w:rPr>
          <w:rFonts w:ascii="Arial" w:hAnsi="Arial" w:cs="Arial"/>
          <w:sz w:val="20"/>
          <w:szCs w:val="20"/>
        </w:rPr>
        <w:t xml:space="preserve">summer </w:t>
      </w:r>
      <w:r w:rsidR="006C0318">
        <w:rPr>
          <w:rFonts w:ascii="Arial" w:hAnsi="Arial" w:cs="Arial"/>
          <w:sz w:val="20"/>
          <w:szCs w:val="20"/>
        </w:rPr>
        <w:t>draw</w:t>
      </w:r>
      <w:r w:rsidR="00552344">
        <w:rPr>
          <w:rFonts w:ascii="Arial" w:hAnsi="Arial" w:cs="Arial"/>
          <w:sz w:val="20"/>
          <w:szCs w:val="20"/>
        </w:rPr>
        <w:t xml:space="preserve"> ticket sales, excluding those who have requested not to receive them. </w:t>
      </w:r>
      <w:r w:rsidR="00041446">
        <w:rPr>
          <w:rFonts w:ascii="Arial" w:hAnsi="Arial" w:cs="Arial"/>
          <w:sz w:val="20"/>
          <w:szCs w:val="20"/>
        </w:rPr>
        <w:t xml:space="preserve">We will also be contacting </w:t>
      </w:r>
      <w:r w:rsidR="00316276">
        <w:rPr>
          <w:rFonts w:ascii="Arial" w:hAnsi="Arial" w:cs="Arial"/>
          <w:sz w:val="20"/>
          <w:szCs w:val="20"/>
        </w:rPr>
        <w:t xml:space="preserve">companies </w:t>
      </w:r>
      <w:r w:rsidR="00986B45">
        <w:rPr>
          <w:rFonts w:ascii="Arial" w:hAnsi="Arial" w:cs="Arial"/>
          <w:sz w:val="20"/>
          <w:szCs w:val="20"/>
        </w:rPr>
        <w:t>who have supported the hospice in the last two years</w:t>
      </w:r>
      <w:r w:rsidR="00295814">
        <w:rPr>
          <w:rFonts w:ascii="Arial" w:hAnsi="Arial" w:cs="Arial"/>
          <w:sz w:val="20"/>
          <w:szCs w:val="20"/>
        </w:rPr>
        <w:t xml:space="preserve">, </w:t>
      </w:r>
      <w:r w:rsidR="00652CF6">
        <w:rPr>
          <w:rFonts w:ascii="Arial" w:hAnsi="Arial" w:cs="Arial"/>
          <w:sz w:val="20"/>
          <w:szCs w:val="20"/>
        </w:rPr>
        <w:t>including</w:t>
      </w:r>
      <w:r w:rsidR="009858CC">
        <w:rPr>
          <w:rFonts w:ascii="Arial" w:hAnsi="Arial" w:cs="Arial"/>
          <w:sz w:val="20"/>
          <w:szCs w:val="20"/>
        </w:rPr>
        <w:t xml:space="preserve"> information about our Patron scheme. </w:t>
      </w:r>
    </w:p>
    <w:p w14:paraId="279DC3B9" w14:textId="24EBF382" w:rsidR="00C514BC" w:rsidRDefault="00041446" w:rsidP="00600C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C105B4">
        <w:rPr>
          <w:rFonts w:ascii="Arial" w:hAnsi="Arial" w:cs="Arial"/>
          <w:sz w:val="20"/>
          <w:szCs w:val="20"/>
        </w:rPr>
        <w:t>following segment</w:t>
      </w:r>
      <w:r w:rsidR="0004407F">
        <w:rPr>
          <w:rFonts w:ascii="Arial" w:hAnsi="Arial" w:cs="Arial"/>
          <w:sz w:val="20"/>
          <w:szCs w:val="20"/>
        </w:rPr>
        <w:t xml:space="preserve"> hierarchy</w:t>
      </w:r>
      <w:r>
        <w:rPr>
          <w:rFonts w:ascii="Arial" w:hAnsi="Arial" w:cs="Arial"/>
          <w:sz w:val="20"/>
          <w:szCs w:val="20"/>
        </w:rPr>
        <w:t xml:space="preserve"> will apply</w:t>
      </w:r>
      <w:r w:rsidR="00716637">
        <w:rPr>
          <w:rFonts w:ascii="Arial" w:hAnsi="Arial" w:cs="Arial"/>
          <w:sz w:val="20"/>
          <w:szCs w:val="20"/>
        </w:rPr>
        <w:t>:</w:t>
      </w:r>
    </w:p>
    <w:p w14:paraId="0C4DFEF2" w14:textId="5A8E3BC8" w:rsidR="00875BBD" w:rsidRDefault="005D6366" w:rsidP="00716637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3510CF">
        <w:rPr>
          <w:rFonts w:ascii="Arial" w:hAnsi="Arial" w:cs="Arial"/>
          <w:b/>
          <w:sz w:val="20"/>
          <w:szCs w:val="20"/>
        </w:rPr>
        <w:t>Current lottery players</w:t>
      </w:r>
    </w:p>
    <w:p w14:paraId="5F2FBBAB" w14:textId="450EB0F8" w:rsidR="009858CC" w:rsidRPr="009858CC" w:rsidRDefault="009858CC" w:rsidP="009858CC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Lapsed lotter</w:t>
      </w:r>
      <w:r w:rsidR="00031546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 players </w:t>
      </w:r>
      <w:r w:rsidRPr="009858CC">
        <w:rPr>
          <w:rFonts w:ascii="Arial" w:hAnsi="Arial" w:cs="Arial"/>
          <w:bCs/>
          <w:sz w:val="20"/>
          <w:szCs w:val="20"/>
        </w:rPr>
        <w:t>(those who have cancelled their membership within the last year)</w:t>
      </w:r>
      <w:r w:rsidR="00B55CB4">
        <w:rPr>
          <w:rFonts w:ascii="Arial" w:hAnsi="Arial" w:cs="Arial"/>
          <w:bCs/>
          <w:sz w:val="20"/>
          <w:szCs w:val="20"/>
        </w:rPr>
        <w:t xml:space="preserve"> </w:t>
      </w:r>
    </w:p>
    <w:p w14:paraId="12CDCCE7" w14:textId="071D0BE0" w:rsidR="00716637" w:rsidRDefault="00716637" w:rsidP="0071663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Donors who have </w:t>
      </w:r>
      <w:r w:rsidRPr="003510CF">
        <w:rPr>
          <w:rFonts w:ascii="Arial" w:hAnsi="Arial" w:cs="Arial"/>
          <w:b/>
          <w:sz w:val="20"/>
          <w:szCs w:val="20"/>
        </w:rPr>
        <w:t xml:space="preserve">purchased/donated to </w:t>
      </w:r>
      <w:r w:rsidR="00117C45" w:rsidRPr="003510CF">
        <w:rPr>
          <w:rFonts w:ascii="Arial" w:hAnsi="Arial" w:cs="Arial"/>
          <w:b/>
          <w:sz w:val="20"/>
          <w:szCs w:val="20"/>
        </w:rPr>
        <w:t xml:space="preserve">the </w:t>
      </w:r>
      <w:r w:rsidRPr="003510CF">
        <w:rPr>
          <w:rFonts w:ascii="Arial" w:hAnsi="Arial" w:cs="Arial"/>
          <w:b/>
          <w:sz w:val="20"/>
          <w:szCs w:val="20"/>
        </w:rPr>
        <w:t>Summer and Christm</w:t>
      </w:r>
      <w:r w:rsidR="00220EB0" w:rsidRPr="003510CF">
        <w:rPr>
          <w:rFonts w:ascii="Arial" w:hAnsi="Arial" w:cs="Arial"/>
          <w:b/>
          <w:sz w:val="20"/>
          <w:szCs w:val="20"/>
        </w:rPr>
        <w:t xml:space="preserve">as draw </w:t>
      </w:r>
      <w:r w:rsidR="00220EB0">
        <w:rPr>
          <w:rFonts w:ascii="Arial" w:hAnsi="Arial" w:cs="Arial"/>
          <w:sz w:val="20"/>
          <w:szCs w:val="20"/>
        </w:rPr>
        <w:t xml:space="preserve">within the </w:t>
      </w:r>
      <w:r w:rsidR="00220EB0" w:rsidRPr="00E3298B">
        <w:rPr>
          <w:rFonts w:ascii="Arial" w:hAnsi="Arial" w:cs="Arial"/>
          <w:sz w:val="20"/>
          <w:szCs w:val="20"/>
        </w:rPr>
        <w:t xml:space="preserve">last </w:t>
      </w:r>
      <w:r w:rsidR="009858CC">
        <w:rPr>
          <w:rFonts w:ascii="Arial" w:hAnsi="Arial" w:cs="Arial"/>
          <w:sz w:val="20"/>
          <w:szCs w:val="20"/>
        </w:rPr>
        <w:t>3</w:t>
      </w:r>
      <w:r w:rsidR="00220EB0" w:rsidRPr="00E3298B">
        <w:rPr>
          <w:rFonts w:ascii="Arial" w:hAnsi="Arial" w:cs="Arial"/>
          <w:sz w:val="20"/>
          <w:szCs w:val="20"/>
        </w:rPr>
        <w:t xml:space="preserve"> years (</w:t>
      </w:r>
      <w:r w:rsidR="003510CF">
        <w:rPr>
          <w:rFonts w:ascii="Arial" w:hAnsi="Arial" w:cs="Arial"/>
          <w:sz w:val="20"/>
          <w:szCs w:val="20"/>
        </w:rPr>
        <w:t>from 01/01</w:t>
      </w:r>
      <w:r w:rsidR="006C0318" w:rsidRPr="00E3298B">
        <w:rPr>
          <w:rFonts w:ascii="Arial" w:hAnsi="Arial" w:cs="Arial"/>
          <w:sz w:val="20"/>
          <w:szCs w:val="20"/>
        </w:rPr>
        <w:t>/202</w:t>
      </w:r>
      <w:r w:rsidR="00284B52">
        <w:rPr>
          <w:rFonts w:ascii="Arial" w:hAnsi="Arial" w:cs="Arial"/>
          <w:sz w:val="20"/>
          <w:szCs w:val="20"/>
        </w:rPr>
        <w:t>2</w:t>
      </w:r>
      <w:r w:rsidR="00220EB0" w:rsidRPr="00E3298B">
        <w:rPr>
          <w:rFonts w:ascii="Arial" w:hAnsi="Arial" w:cs="Arial"/>
          <w:sz w:val="20"/>
          <w:szCs w:val="20"/>
        </w:rPr>
        <w:t xml:space="preserve"> – to date)</w:t>
      </w:r>
    </w:p>
    <w:p w14:paraId="3B60DE2C" w14:textId="5DD19A37" w:rsidR="00E411E8" w:rsidRPr="00E411E8" w:rsidRDefault="00E411E8" w:rsidP="00E411E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510CF">
        <w:rPr>
          <w:rFonts w:ascii="Arial" w:hAnsi="Arial" w:cs="Arial"/>
          <w:b/>
          <w:sz w:val="20"/>
          <w:szCs w:val="20"/>
        </w:rPr>
        <w:t xml:space="preserve">Regular givers </w:t>
      </w:r>
      <w:r>
        <w:rPr>
          <w:rFonts w:ascii="Arial" w:hAnsi="Arial" w:cs="Arial"/>
          <w:sz w:val="20"/>
          <w:szCs w:val="20"/>
        </w:rPr>
        <w:t xml:space="preserve">(with a current standing order/direct debit) </w:t>
      </w:r>
    </w:p>
    <w:p w14:paraId="41D72FA2" w14:textId="26A1B6BB" w:rsidR="00716637" w:rsidRDefault="00716637" w:rsidP="0071663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510CF">
        <w:rPr>
          <w:rFonts w:ascii="Arial" w:hAnsi="Arial" w:cs="Arial"/>
          <w:b/>
          <w:sz w:val="20"/>
          <w:szCs w:val="20"/>
        </w:rPr>
        <w:t>Committed givers</w:t>
      </w:r>
      <w:r>
        <w:rPr>
          <w:rFonts w:ascii="Arial" w:hAnsi="Arial" w:cs="Arial"/>
          <w:sz w:val="20"/>
          <w:szCs w:val="20"/>
        </w:rPr>
        <w:t xml:space="preserve"> (those who have made 4 donations with the most recent donation being made in the last year)</w:t>
      </w:r>
    </w:p>
    <w:p w14:paraId="2A8FD1DE" w14:textId="440F8EE6" w:rsidR="009858CC" w:rsidRPr="00716637" w:rsidRDefault="009858CC" w:rsidP="0071663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Those who have made an in memory donation within the last 2 years (01.01.2023 to date)</w:t>
      </w:r>
    </w:p>
    <w:p w14:paraId="5A15B60A" w14:textId="499405CA" w:rsidR="00EB0EAD" w:rsidRPr="00E3298B" w:rsidRDefault="00EB0EAD" w:rsidP="00EB0EA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Those who have taken part in </w:t>
      </w:r>
      <w:r w:rsidR="00E712DF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</w:t>
      </w:r>
      <w:r w:rsidRPr="003510CF">
        <w:rPr>
          <w:rFonts w:ascii="Arial" w:hAnsi="Arial" w:cs="Arial"/>
          <w:b/>
          <w:sz w:val="20"/>
          <w:szCs w:val="20"/>
        </w:rPr>
        <w:t>events</w:t>
      </w:r>
      <w:r w:rsidR="009858CC">
        <w:rPr>
          <w:rFonts w:ascii="Arial" w:hAnsi="Arial" w:cs="Arial"/>
          <w:b/>
          <w:sz w:val="20"/>
          <w:szCs w:val="20"/>
        </w:rPr>
        <w:t xml:space="preserve"> or challenges</w:t>
      </w:r>
      <w:r w:rsidRPr="00E3298B">
        <w:rPr>
          <w:rFonts w:ascii="Arial" w:hAnsi="Arial" w:cs="Arial"/>
          <w:sz w:val="20"/>
          <w:szCs w:val="20"/>
        </w:rPr>
        <w:t xml:space="preserve"> </w:t>
      </w:r>
      <w:r w:rsidR="009858CC">
        <w:rPr>
          <w:rFonts w:ascii="Arial" w:hAnsi="Arial" w:cs="Arial"/>
          <w:sz w:val="20"/>
          <w:szCs w:val="20"/>
        </w:rPr>
        <w:t>within the last year (01.01.2024 to date)</w:t>
      </w:r>
    </w:p>
    <w:p w14:paraId="66AC9652" w14:textId="4D41C9ED" w:rsidR="003510CF" w:rsidRDefault="006F1236" w:rsidP="00875BB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510CF">
        <w:rPr>
          <w:rFonts w:ascii="Arial" w:hAnsi="Arial" w:cs="Arial"/>
          <w:b/>
          <w:sz w:val="20"/>
          <w:szCs w:val="20"/>
        </w:rPr>
        <w:t>New donors</w:t>
      </w:r>
      <w:r w:rsidRPr="00E3298B">
        <w:rPr>
          <w:rFonts w:ascii="Arial" w:hAnsi="Arial" w:cs="Arial"/>
          <w:sz w:val="20"/>
          <w:szCs w:val="20"/>
        </w:rPr>
        <w:t xml:space="preserve"> (</w:t>
      </w:r>
      <w:r w:rsidR="00E3298B" w:rsidRPr="00E3298B">
        <w:rPr>
          <w:rFonts w:ascii="Arial" w:hAnsi="Arial" w:cs="Arial"/>
          <w:sz w:val="20"/>
          <w:szCs w:val="20"/>
        </w:rPr>
        <w:t>from 01.01</w:t>
      </w:r>
      <w:r w:rsidR="003510CF">
        <w:rPr>
          <w:rFonts w:ascii="Arial" w:hAnsi="Arial" w:cs="Arial"/>
          <w:sz w:val="20"/>
          <w:szCs w:val="20"/>
        </w:rPr>
        <w:t>.202</w:t>
      </w:r>
      <w:r w:rsidR="00652CF6">
        <w:rPr>
          <w:rFonts w:ascii="Arial" w:hAnsi="Arial" w:cs="Arial"/>
          <w:sz w:val="20"/>
          <w:szCs w:val="20"/>
        </w:rPr>
        <w:t>4</w:t>
      </w:r>
      <w:r w:rsidRPr="00E3298B">
        <w:rPr>
          <w:rFonts w:ascii="Arial" w:hAnsi="Arial" w:cs="Arial"/>
          <w:sz w:val="20"/>
          <w:szCs w:val="20"/>
        </w:rPr>
        <w:t xml:space="preserve"> – </w:t>
      </w:r>
      <w:r w:rsidR="006C0318" w:rsidRPr="00E3298B">
        <w:rPr>
          <w:rFonts w:ascii="Arial" w:hAnsi="Arial" w:cs="Arial"/>
          <w:sz w:val="20"/>
          <w:szCs w:val="20"/>
        </w:rPr>
        <w:t>to date)</w:t>
      </w:r>
      <w:r w:rsidR="003510CF" w:rsidRPr="003510CF">
        <w:rPr>
          <w:rFonts w:ascii="Arial" w:hAnsi="Arial" w:cs="Arial"/>
          <w:sz w:val="20"/>
          <w:szCs w:val="20"/>
        </w:rPr>
        <w:t xml:space="preserve"> </w:t>
      </w:r>
    </w:p>
    <w:p w14:paraId="0BBD50D5" w14:textId="3B79F56B" w:rsidR="00626E78" w:rsidRPr="009E56E3" w:rsidRDefault="009E56E3" w:rsidP="00626E78">
      <w:pPr>
        <w:ind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The Dataro platform will be utilised </w:t>
      </w:r>
      <w:r w:rsidR="00626E78" w:rsidRPr="009E56E3">
        <w:rPr>
          <w:rFonts w:ascii="Arial" w:hAnsi="Arial" w:cs="Arial"/>
          <w:b/>
          <w:bCs/>
          <w:sz w:val="20"/>
          <w:szCs w:val="20"/>
        </w:rPr>
        <w:t xml:space="preserve">to identify </w:t>
      </w:r>
      <w:r>
        <w:rPr>
          <w:rFonts w:ascii="Arial" w:hAnsi="Arial" w:cs="Arial"/>
          <w:b/>
          <w:bCs/>
          <w:sz w:val="20"/>
          <w:szCs w:val="20"/>
        </w:rPr>
        <w:t>the following segments</w:t>
      </w:r>
    </w:p>
    <w:p w14:paraId="78D2A0D7" w14:textId="77777777" w:rsidR="00626E78" w:rsidRDefault="00626E78" w:rsidP="00626E78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Lapsed 24 month (those who have lapsed for 24 months) to test reengagement with this segment</w:t>
      </w:r>
    </w:p>
    <w:p w14:paraId="03A15A97" w14:textId="2ED50D5A" w:rsidR="00626E78" w:rsidRDefault="00626E78" w:rsidP="009E56E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Those who it identifies as having a propensity to engage with raffle mailings</w:t>
      </w:r>
    </w:p>
    <w:p w14:paraId="1F738B27" w14:textId="655CB34D" w:rsidR="009E56E3" w:rsidRDefault="009E56E3" w:rsidP="009E56E3">
      <w:pPr>
        <w:pStyle w:val="ListParagraph"/>
        <w:rPr>
          <w:rFonts w:ascii="Arial" w:hAnsi="Arial" w:cs="Arial"/>
          <w:sz w:val="20"/>
          <w:szCs w:val="20"/>
        </w:rPr>
      </w:pPr>
    </w:p>
    <w:p w14:paraId="13DF7BE1" w14:textId="7DB951E0" w:rsidR="009E56E3" w:rsidRPr="009E56E3" w:rsidRDefault="009E56E3" w:rsidP="009E56E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 w:rsidRPr="009E56E3">
        <w:rPr>
          <w:rFonts w:ascii="Arial" w:hAnsi="Arial" w:cs="Arial"/>
          <w:b/>
          <w:bCs/>
          <w:sz w:val="20"/>
          <w:szCs w:val="20"/>
        </w:rPr>
        <w:t>To ensure that all supporters from the previous 2 years receive the mailing a mop up of general supporters will be pulled</w:t>
      </w:r>
    </w:p>
    <w:p w14:paraId="28C58FE7" w14:textId="77777777" w:rsidR="009E56E3" w:rsidRPr="009E56E3" w:rsidRDefault="009E56E3" w:rsidP="009E56E3">
      <w:pPr>
        <w:pStyle w:val="ListParagraph"/>
        <w:rPr>
          <w:rFonts w:ascii="Arial" w:hAnsi="Arial" w:cs="Arial"/>
          <w:sz w:val="20"/>
          <w:szCs w:val="20"/>
        </w:rPr>
      </w:pPr>
    </w:p>
    <w:p w14:paraId="256AFD6D" w14:textId="31A73923" w:rsidR="00626E78" w:rsidRPr="00626E78" w:rsidRDefault="00875BBD" w:rsidP="00626E7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510CF">
        <w:rPr>
          <w:rFonts w:ascii="Arial" w:hAnsi="Arial" w:cs="Arial"/>
          <w:b/>
          <w:sz w:val="20"/>
          <w:szCs w:val="20"/>
        </w:rPr>
        <w:t>General Sup</w:t>
      </w:r>
      <w:r w:rsidR="00317D94" w:rsidRPr="003510CF">
        <w:rPr>
          <w:rFonts w:ascii="Arial" w:hAnsi="Arial" w:cs="Arial"/>
          <w:b/>
          <w:sz w:val="20"/>
          <w:szCs w:val="20"/>
        </w:rPr>
        <w:t>porters</w:t>
      </w:r>
      <w:r w:rsidR="00317D94" w:rsidRPr="006C0318">
        <w:rPr>
          <w:rFonts w:ascii="Arial" w:hAnsi="Arial" w:cs="Arial"/>
          <w:sz w:val="20"/>
          <w:szCs w:val="20"/>
        </w:rPr>
        <w:t xml:space="preserve"> – those who have given any donation</w:t>
      </w:r>
      <w:r w:rsidR="003510CF">
        <w:rPr>
          <w:rFonts w:ascii="Arial" w:hAnsi="Arial" w:cs="Arial"/>
          <w:sz w:val="20"/>
          <w:szCs w:val="20"/>
        </w:rPr>
        <w:t xml:space="preserve"> within the last </w:t>
      </w:r>
      <w:r w:rsidR="009858CC">
        <w:rPr>
          <w:rFonts w:ascii="Arial" w:hAnsi="Arial" w:cs="Arial"/>
          <w:sz w:val="20"/>
          <w:szCs w:val="20"/>
        </w:rPr>
        <w:t>2</w:t>
      </w:r>
      <w:r w:rsidRPr="006C0318">
        <w:rPr>
          <w:rFonts w:ascii="Arial" w:hAnsi="Arial" w:cs="Arial"/>
          <w:sz w:val="20"/>
          <w:szCs w:val="20"/>
        </w:rPr>
        <w:t xml:space="preserve"> years that don’t fall </w:t>
      </w:r>
      <w:r w:rsidR="00EB0EAD" w:rsidRPr="006C0318">
        <w:rPr>
          <w:rFonts w:ascii="Arial" w:hAnsi="Arial" w:cs="Arial"/>
          <w:sz w:val="20"/>
          <w:szCs w:val="20"/>
        </w:rPr>
        <w:t xml:space="preserve">into any of the above segments </w:t>
      </w:r>
      <w:r w:rsidR="00C14996">
        <w:rPr>
          <w:rFonts w:ascii="Arial" w:hAnsi="Arial" w:cs="Arial"/>
          <w:sz w:val="20"/>
          <w:szCs w:val="20"/>
        </w:rPr>
        <w:t xml:space="preserve">(excluding events and challenges </w:t>
      </w:r>
      <w:r w:rsidR="006C0318" w:rsidRPr="006C0318">
        <w:rPr>
          <w:rFonts w:ascii="Arial" w:hAnsi="Arial" w:cs="Arial"/>
          <w:sz w:val="20"/>
          <w:szCs w:val="20"/>
        </w:rPr>
        <w:t>(01.01.202</w:t>
      </w:r>
      <w:r w:rsidR="009858CC">
        <w:rPr>
          <w:rFonts w:ascii="Arial" w:hAnsi="Arial" w:cs="Arial"/>
          <w:sz w:val="20"/>
          <w:szCs w:val="20"/>
        </w:rPr>
        <w:t>3</w:t>
      </w:r>
      <w:r w:rsidR="00EB0EAD" w:rsidRPr="006C0318">
        <w:rPr>
          <w:rFonts w:ascii="Arial" w:hAnsi="Arial" w:cs="Arial"/>
          <w:sz w:val="20"/>
          <w:szCs w:val="20"/>
        </w:rPr>
        <w:t xml:space="preserve"> to date)</w:t>
      </w:r>
    </w:p>
    <w:p w14:paraId="307EE171" w14:textId="4E73B7D1" w:rsidR="006C0318" w:rsidRDefault="00EB0EAD" w:rsidP="006C031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510CF">
        <w:rPr>
          <w:rFonts w:ascii="Arial" w:hAnsi="Arial" w:cs="Arial"/>
          <w:b/>
          <w:sz w:val="20"/>
          <w:szCs w:val="20"/>
        </w:rPr>
        <w:t>Companies</w:t>
      </w:r>
      <w:r w:rsidRPr="006C0318">
        <w:rPr>
          <w:rFonts w:ascii="Arial" w:hAnsi="Arial" w:cs="Arial"/>
          <w:sz w:val="20"/>
          <w:szCs w:val="20"/>
        </w:rPr>
        <w:t xml:space="preserve"> who have given at least one donation from </w:t>
      </w:r>
      <w:r w:rsidR="003510CF">
        <w:rPr>
          <w:rFonts w:ascii="Arial" w:hAnsi="Arial" w:cs="Arial"/>
          <w:sz w:val="20"/>
          <w:szCs w:val="20"/>
        </w:rPr>
        <w:t>(01.01</w:t>
      </w:r>
      <w:r w:rsidR="00677423">
        <w:rPr>
          <w:rFonts w:ascii="Arial" w:hAnsi="Arial" w:cs="Arial"/>
          <w:sz w:val="20"/>
          <w:szCs w:val="20"/>
        </w:rPr>
        <w:t>.202</w:t>
      </w:r>
      <w:r w:rsidR="009858CC">
        <w:rPr>
          <w:rFonts w:ascii="Arial" w:hAnsi="Arial" w:cs="Arial"/>
          <w:sz w:val="20"/>
          <w:szCs w:val="20"/>
        </w:rPr>
        <w:t>4</w:t>
      </w:r>
      <w:r w:rsidR="006C0318" w:rsidRPr="006C0318">
        <w:rPr>
          <w:rFonts w:ascii="Arial" w:hAnsi="Arial" w:cs="Arial"/>
          <w:sz w:val="20"/>
          <w:szCs w:val="20"/>
        </w:rPr>
        <w:t xml:space="preserve"> to date)</w:t>
      </w:r>
    </w:p>
    <w:p w14:paraId="7DD88EF0" w14:textId="6F09FE22" w:rsidR="00600CCC" w:rsidRPr="006C0318" w:rsidRDefault="0004407F" w:rsidP="00600CCC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exclusions will apply: </w:t>
      </w:r>
    </w:p>
    <w:p w14:paraId="77F07C01" w14:textId="51C0A1C2" w:rsidR="00600CCC" w:rsidRPr="00C514BC" w:rsidRDefault="00600CCC" w:rsidP="00600CC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>Under 1</w:t>
      </w:r>
      <w:r w:rsidR="009858CC">
        <w:rPr>
          <w:rFonts w:ascii="Arial" w:hAnsi="Arial" w:cs="Arial"/>
          <w:sz w:val="20"/>
          <w:szCs w:val="20"/>
        </w:rPr>
        <w:t>8</w:t>
      </w:r>
      <w:r w:rsidRPr="00C514BC">
        <w:rPr>
          <w:rFonts w:ascii="Arial" w:hAnsi="Arial" w:cs="Arial"/>
          <w:sz w:val="20"/>
          <w:szCs w:val="20"/>
        </w:rPr>
        <w:t>s</w:t>
      </w:r>
    </w:p>
    <w:p w14:paraId="2C4E1A4C" w14:textId="0DAAA647" w:rsidR="00C514BC" w:rsidRPr="00875BBD" w:rsidRDefault="00600CCC" w:rsidP="00875BB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 xml:space="preserve">Postal </w:t>
      </w:r>
      <w:proofErr w:type="spellStart"/>
      <w:r w:rsidRPr="00C514BC">
        <w:rPr>
          <w:rFonts w:ascii="Arial" w:hAnsi="Arial" w:cs="Arial"/>
          <w:sz w:val="20"/>
          <w:szCs w:val="20"/>
        </w:rPr>
        <w:t>Opt</w:t>
      </w:r>
      <w:proofErr w:type="spellEnd"/>
      <w:r w:rsidRPr="00C514BC">
        <w:rPr>
          <w:rFonts w:ascii="Arial" w:hAnsi="Arial" w:cs="Arial"/>
          <w:sz w:val="20"/>
          <w:szCs w:val="20"/>
        </w:rPr>
        <w:t xml:space="preserve"> Out</w:t>
      </w:r>
    </w:p>
    <w:p w14:paraId="1BE54DB4" w14:textId="5F20E9C3" w:rsidR="00600CCC" w:rsidRPr="00C514BC" w:rsidRDefault="00600CCC" w:rsidP="00C514B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>No newsletter attribute</w:t>
      </w:r>
    </w:p>
    <w:p w14:paraId="02EA85D4" w14:textId="3E546CDF" w:rsidR="00600CCC" w:rsidRPr="00C514BC" w:rsidRDefault="00600CCC" w:rsidP="00C514B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>FPS registered</w:t>
      </w:r>
    </w:p>
    <w:p w14:paraId="6A322A45" w14:textId="408C02DD" w:rsidR="00DD5949" w:rsidRDefault="00482AF9" w:rsidP="00DD594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14BC">
        <w:rPr>
          <w:rFonts w:ascii="Arial" w:hAnsi="Arial" w:cs="Arial"/>
          <w:sz w:val="20"/>
          <w:szCs w:val="20"/>
        </w:rPr>
        <w:t xml:space="preserve">New SEC lottery members from 3 months of anticipated newsletter landing date </w:t>
      </w:r>
    </w:p>
    <w:p w14:paraId="5BF6C654" w14:textId="77777777" w:rsidR="009E56E3" w:rsidRDefault="00DD5949" w:rsidP="009E56E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Supporters with a no draw ticket preference will receive the version without tickets</w:t>
      </w:r>
    </w:p>
    <w:p w14:paraId="16CD2F5C" w14:textId="2F43ED63" w:rsidR="009858CC" w:rsidRPr="009E56E3" w:rsidRDefault="009858CC" w:rsidP="009E56E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E56E3">
        <w:rPr>
          <w:rFonts w:ascii="Arial" w:hAnsi="Arial" w:cs="Arial"/>
          <w:sz w:val="20"/>
          <w:szCs w:val="20"/>
        </w:rPr>
        <w:t>Those who have made an in</w:t>
      </w:r>
      <w:r w:rsidR="00C14996" w:rsidRPr="009E56E3">
        <w:rPr>
          <w:rFonts w:ascii="Arial" w:hAnsi="Arial" w:cs="Arial"/>
          <w:sz w:val="20"/>
          <w:szCs w:val="20"/>
        </w:rPr>
        <w:t>-</w:t>
      </w:r>
      <w:r w:rsidRPr="009E56E3">
        <w:rPr>
          <w:rFonts w:ascii="Arial" w:hAnsi="Arial" w:cs="Arial"/>
          <w:sz w:val="20"/>
          <w:szCs w:val="20"/>
        </w:rPr>
        <w:t>memory donation within six weeks of the mailing landing</w:t>
      </w:r>
    </w:p>
    <w:p w14:paraId="7DF2371A" w14:textId="44AF17F7" w:rsidR="006D31F8" w:rsidRPr="00C14996" w:rsidRDefault="009E56E3" w:rsidP="00600CCC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Anyone in the General Supporter pool will be excluded if they are identified as having a low propensity to engage with the mailing to reduce mailing costs </w:t>
      </w:r>
    </w:p>
    <w:p w14:paraId="0E37E89F" w14:textId="77777777" w:rsidR="00475619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200A0387" w14:textId="77777777" w:rsidR="00475619" w:rsidRPr="00D23D6C" w:rsidRDefault="00475619" w:rsidP="0047561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3402"/>
      </w:tblGrid>
      <w:tr w:rsidR="00D23D6C" w14:paraId="5EC3F6C9" w14:textId="77777777" w:rsidTr="00475619">
        <w:tc>
          <w:tcPr>
            <w:tcW w:w="4390" w:type="dxa"/>
          </w:tcPr>
          <w:p w14:paraId="404BB6E7" w14:textId="5DF4EEA9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Purpose Test</w:t>
            </w:r>
          </w:p>
        </w:tc>
        <w:tc>
          <w:tcPr>
            <w:tcW w:w="6804" w:type="dxa"/>
          </w:tcPr>
          <w:p w14:paraId="33B49B14" w14:textId="1874B7C4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Necessity Test</w:t>
            </w:r>
          </w:p>
        </w:tc>
        <w:tc>
          <w:tcPr>
            <w:tcW w:w="3402" w:type="dxa"/>
          </w:tcPr>
          <w:p w14:paraId="32AE1BF8" w14:textId="50BAA308" w:rsidR="00D23D6C" w:rsidRPr="00475619" w:rsidRDefault="00D23D6C" w:rsidP="00475619">
            <w:pPr>
              <w:jc w:val="center"/>
              <w:rPr>
                <w:rFonts w:ascii="Arial" w:hAnsi="Arial" w:cs="Arial"/>
                <w:b/>
              </w:rPr>
            </w:pPr>
            <w:r w:rsidRPr="00475619">
              <w:rPr>
                <w:rFonts w:ascii="Arial" w:hAnsi="Arial" w:cs="Arial"/>
                <w:b/>
              </w:rPr>
              <w:t>Balancing Test</w:t>
            </w:r>
          </w:p>
        </w:tc>
      </w:tr>
      <w:tr w:rsidR="00D23D6C" w14:paraId="40FF2ADC" w14:textId="77777777" w:rsidTr="00475619">
        <w:tc>
          <w:tcPr>
            <w:tcW w:w="4390" w:type="dxa"/>
          </w:tcPr>
          <w:p w14:paraId="699A30E3" w14:textId="4F310BA2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b/>
                <w:sz w:val="20"/>
                <w:szCs w:val="20"/>
              </w:rPr>
              <w:t>Do we have a legitimate interest, taking account of the individual’s reasonable expectations?</w:t>
            </w:r>
          </w:p>
        </w:tc>
        <w:tc>
          <w:tcPr>
            <w:tcW w:w="6804" w:type="dxa"/>
          </w:tcPr>
          <w:p w14:paraId="04EE670E" w14:textId="77777777" w:rsidR="00D23D6C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the processing detailed above necessary to achieve the purpose? </w:t>
            </w:r>
          </w:p>
          <w:p w14:paraId="5B525F9C" w14:textId="3193D8B4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Could the purpose be achieved by some other reasonable means without processing the data in this way?</w:t>
            </w:r>
          </w:p>
        </w:tc>
        <w:tc>
          <w:tcPr>
            <w:tcW w:w="3402" w:type="dxa"/>
          </w:tcPr>
          <w:p w14:paraId="022ADA23" w14:textId="7CF7024F" w:rsidR="00D23D6C" w:rsidRPr="00413D8B" w:rsidRDefault="00D23D6C" w:rsidP="004756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b/>
                <w:sz w:val="20"/>
                <w:szCs w:val="20"/>
              </w:rPr>
              <w:t>Are we sure we aren’t overriding the</w:t>
            </w:r>
            <w:r w:rsidR="00475619">
              <w:rPr>
                <w:rFonts w:ascii="Arial" w:hAnsi="Arial" w:cs="Arial"/>
                <w:b/>
                <w:sz w:val="20"/>
                <w:szCs w:val="20"/>
              </w:rPr>
              <w:t xml:space="preserve"> individual’s</w:t>
            </w:r>
            <w:r w:rsidRPr="00413D8B">
              <w:rPr>
                <w:rFonts w:ascii="Arial" w:hAnsi="Arial" w:cs="Arial"/>
                <w:b/>
                <w:sz w:val="20"/>
                <w:szCs w:val="20"/>
              </w:rPr>
              <w:t xml:space="preserve"> fundamental rights</w:t>
            </w:r>
            <w:r w:rsidR="00475619">
              <w:rPr>
                <w:rFonts w:ascii="Arial" w:hAnsi="Arial" w:cs="Arial"/>
                <w:b/>
                <w:sz w:val="20"/>
                <w:szCs w:val="20"/>
              </w:rPr>
              <w:t xml:space="preserve"> or freedoms</w:t>
            </w:r>
            <w:r w:rsidRPr="00413D8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600CCC" w14:paraId="212E5F28" w14:textId="77777777" w:rsidTr="00475619">
        <w:tc>
          <w:tcPr>
            <w:tcW w:w="4390" w:type="dxa"/>
          </w:tcPr>
          <w:p w14:paraId="4E81BEDF" w14:textId="77777777" w:rsidR="008237D3" w:rsidRDefault="008237D3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30D6C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Yes, we have a legitimate interest.</w:t>
            </w:r>
          </w:p>
          <w:p w14:paraId="2E26B437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C5C80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Sending the letter is direct marketing, which may be considered a legitimate interest.</w:t>
            </w:r>
          </w:p>
          <w:p w14:paraId="29D56F05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10E875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individuals would reasonably expect us to send the letter because:</w:t>
            </w:r>
          </w:p>
          <w:p w14:paraId="2FB2C1F2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73B0D" w14:textId="7959CD01" w:rsidR="00600CCC" w:rsidRPr="00E95073" w:rsidRDefault="00600CCC" w:rsidP="00600CC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95073">
              <w:rPr>
                <w:rFonts w:ascii="Arial" w:hAnsi="Arial" w:cs="Arial"/>
                <w:sz w:val="20"/>
                <w:szCs w:val="20"/>
              </w:rPr>
              <w:t>They have donated to us in the recent past</w:t>
            </w:r>
            <w:r w:rsidR="00E74429">
              <w:rPr>
                <w:rFonts w:ascii="Arial" w:hAnsi="Arial" w:cs="Arial"/>
                <w:sz w:val="20"/>
                <w:szCs w:val="20"/>
              </w:rPr>
              <w:t xml:space="preserve"> or (in relation to the lapsed donors) they would expect us to reach out to </w:t>
            </w:r>
            <w:r w:rsidR="002509BF">
              <w:rPr>
                <w:rFonts w:ascii="Arial" w:hAnsi="Arial" w:cs="Arial"/>
                <w:sz w:val="20"/>
                <w:szCs w:val="20"/>
              </w:rPr>
              <w:t xml:space="preserve">them as </w:t>
            </w:r>
            <w:r w:rsidR="00E74429">
              <w:rPr>
                <w:rFonts w:ascii="Arial" w:hAnsi="Arial" w:cs="Arial"/>
                <w:sz w:val="20"/>
                <w:szCs w:val="20"/>
              </w:rPr>
              <w:t>past donors</w:t>
            </w:r>
            <w:r w:rsidR="002509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314F45" w14:textId="594229EC" w:rsidR="00600CCC" w:rsidRPr="00E95073" w:rsidRDefault="00600CCC" w:rsidP="00600C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In the acknowledgement of their initial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subsequent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donation they were informed that we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send them information about</w:t>
            </w:r>
            <w:r>
              <w:rPr>
                <w:rFonts w:ascii="Arial" w:hAnsi="Arial" w:cs="Arial"/>
                <w:sz w:val="20"/>
                <w:szCs w:val="20"/>
              </w:rPr>
              <w:t xml:space="preserve"> how their support is helping and upcoming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 fundraising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activities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EDF5B48" w14:textId="4BBAD31F" w:rsidR="00600CCC" w:rsidRPr="00D21911" w:rsidRDefault="00600CCC" w:rsidP="00600C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 xml:space="preserve">They were directed to our privacy policy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directed on </w:t>
            </w:r>
            <w:r w:rsidRPr="00413D8B">
              <w:rPr>
                <w:rFonts w:ascii="Arial" w:hAnsi="Arial" w:cs="Arial"/>
                <w:sz w:val="20"/>
                <w:szCs w:val="20"/>
              </w:rPr>
              <w:t xml:space="preserve">how to opt out </w:t>
            </w:r>
            <w:r>
              <w:rPr>
                <w:rFonts w:ascii="Arial" w:hAnsi="Arial" w:cs="Arial"/>
                <w:sz w:val="20"/>
                <w:szCs w:val="20"/>
              </w:rPr>
              <w:t xml:space="preserve">of further communications and have not done so. </w:t>
            </w:r>
          </w:p>
        </w:tc>
        <w:tc>
          <w:tcPr>
            <w:tcW w:w="6804" w:type="dxa"/>
          </w:tcPr>
          <w:p w14:paraId="22CD6329" w14:textId="63D9F809" w:rsid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00CCC">
              <w:rPr>
                <w:rFonts w:ascii="Arial" w:hAnsi="Arial" w:cs="Arial"/>
                <w:sz w:val="20"/>
                <w:szCs w:val="20"/>
              </w:rPr>
              <w:t xml:space="preserve">Yes, processing is necessary to achieve the purpose </w:t>
            </w:r>
            <w:r>
              <w:rPr>
                <w:rFonts w:ascii="Arial" w:hAnsi="Arial" w:cs="Arial"/>
                <w:sz w:val="20"/>
                <w:szCs w:val="20"/>
              </w:rPr>
              <w:t>of keeping the recipient info</w:t>
            </w:r>
            <w:r w:rsidR="0004407F">
              <w:rPr>
                <w:rFonts w:ascii="Arial" w:hAnsi="Arial" w:cs="Arial"/>
                <w:sz w:val="20"/>
                <w:szCs w:val="20"/>
              </w:rPr>
              <w:t xml:space="preserve">rmed of hospice activity, future fundraising activities and the summer draw. </w:t>
            </w:r>
          </w:p>
          <w:p w14:paraId="133FD471" w14:textId="77777777" w:rsid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BD9FF6" w14:textId="7D66D1EC" w:rsidR="00600CCC" w:rsidRPr="00600CCC" w:rsidRDefault="00600CCC" w:rsidP="00600CC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purpose could not be achieved without processing the data in the manner specified. </w:t>
            </w:r>
          </w:p>
        </w:tc>
        <w:tc>
          <w:tcPr>
            <w:tcW w:w="3402" w:type="dxa"/>
          </w:tcPr>
          <w:p w14:paraId="62846081" w14:textId="77777777" w:rsidR="008237D3" w:rsidRDefault="008237D3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4964B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Yes, we are sure that we are not overriding their fundamental rights.</w:t>
            </w:r>
          </w:p>
          <w:p w14:paraId="58F66FD8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D9EF1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individuals have not objected to receiving direct marketing.</w:t>
            </w:r>
          </w:p>
          <w:p w14:paraId="4E37457D" w14:textId="77777777" w:rsidR="00600CCC" w:rsidRPr="00413D8B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1A042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The letter we want to send is relevant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1DCCBB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40A16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  <w:r w:rsidRPr="00413D8B">
              <w:rPr>
                <w:rFonts w:ascii="Arial" w:hAnsi="Arial" w:cs="Arial"/>
                <w:sz w:val="20"/>
                <w:szCs w:val="20"/>
              </w:rPr>
              <w:t>Information about how to opt out of further communications will be included in the letter.</w:t>
            </w:r>
          </w:p>
          <w:p w14:paraId="2643B3E7" w14:textId="77777777" w:rsidR="00600CCC" w:rsidRDefault="00600CCC" w:rsidP="00600C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E9327" w14:textId="2B209B51" w:rsidR="00600CCC" w:rsidRPr="00413D8B" w:rsidRDefault="00600CCC" w:rsidP="00875B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A1D6C" w14:textId="3B4BFBB7" w:rsidR="00D23D6C" w:rsidRPr="0004407F" w:rsidRDefault="0004407F" w:rsidP="0047561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br/>
      </w:r>
      <w:r w:rsidR="00475619" w:rsidRPr="0004407F">
        <w:rPr>
          <w:rFonts w:ascii="Arial" w:hAnsi="Arial" w:cs="Arial"/>
          <w:b/>
        </w:rPr>
        <w:t xml:space="preserve">To be completed by </w:t>
      </w:r>
      <w:r w:rsidR="00A536D1">
        <w:rPr>
          <w:rFonts w:ascii="Arial" w:hAnsi="Arial" w:cs="Arial"/>
          <w:b/>
        </w:rPr>
        <w:t>Felicity</w:t>
      </w:r>
      <w:r w:rsidR="00475619" w:rsidRPr="0004407F">
        <w:rPr>
          <w:rFonts w:ascii="Arial" w:hAnsi="Arial" w:cs="Arial"/>
          <w:b/>
        </w:rPr>
        <w:t>:</w:t>
      </w:r>
    </w:p>
    <w:p w14:paraId="3B3626B6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6DDC51B" w14:textId="7814CA5B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Purpose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there a legitimate interest behind the processing?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2777F7B3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54DF6CAE" w14:textId="3C2ED255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Necessity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 processing necessary for that purpose?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406650DD" w14:textId="77777777" w:rsidR="00475619" w:rsidRPr="0004407F" w:rsidRDefault="00475619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n-GB"/>
        </w:rPr>
      </w:pPr>
    </w:p>
    <w:p w14:paraId="1A59412E" w14:textId="4022DD67" w:rsidR="00D23D6C" w:rsidRPr="0004407F" w:rsidRDefault="00D23D6C" w:rsidP="004756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4407F">
        <w:rPr>
          <w:rFonts w:ascii="Arial" w:eastAsia="Times New Roman" w:hAnsi="Arial" w:cs="Arial"/>
          <w:bCs/>
          <w:color w:val="000000"/>
          <w:lang w:eastAsia="en-GB"/>
        </w:rPr>
        <w:t>Balancing test</w:t>
      </w:r>
      <w:r w:rsidRPr="0004407F">
        <w:rPr>
          <w:rFonts w:ascii="Arial" w:eastAsia="Times New Roman" w:hAnsi="Arial" w:cs="Arial"/>
          <w:color w:val="000000"/>
          <w:lang w:eastAsia="en-GB"/>
        </w:rPr>
        <w:t> – is the legitimate interest overridden by the individual’s interests, rights or freedoms?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Yes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ab/>
      </w:r>
      <w:r w:rsidR="00E74429"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475619" w:rsidRPr="0004407F">
        <w:rPr>
          <w:rFonts w:ascii="Arial" w:eastAsia="Times New Roman" w:hAnsi="Arial" w:cs="Arial"/>
          <w:color w:val="000000"/>
          <w:lang w:eastAsia="en-GB"/>
        </w:rPr>
        <w:t>No</w:t>
      </w:r>
    </w:p>
    <w:p w14:paraId="30390906" w14:textId="77777777" w:rsidR="00475619" w:rsidRPr="0004407F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77503A5B" w14:textId="3D343856" w:rsidR="000E119C" w:rsidRPr="0004407F" w:rsidRDefault="00D23D6C" w:rsidP="00475619">
      <w:pPr>
        <w:spacing w:after="0" w:line="240" w:lineRule="auto"/>
        <w:rPr>
          <w:rFonts w:ascii="Arial" w:hAnsi="Arial" w:cs="Arial"/>
        </w:rPr>
      </w:pPr>
      <w:r w:rsidRPr="0004407F">
        <w:rPr>
          <w:rFonts w:ascii="Arial" w:hAnsi="Arial" w:cs="Arial"/>
          <w:b/>
        </w:rPr>
        <w:t>Outcome</w:t>
      </w:r>
      <w:r w:rsidR="000E119C" w:rsidRPr="0004407F">
        <w:rPr>
          <w:rFonts w:ascii="Arial" w:hAnsi="Arial" w:cs="Arial"/>
          <w:b/>
        </w:rPr>
        <w:t>:</w:t>
      </w:r>
      <w:r w:rsidR="000E119C" w:rsidRPr="0004407F">
        <w:rPr>
          <w:rFonts w:ascii="Arial" w:hAnsi="Arial" w:cs="Arial"/>
        </w:rPr>
        <w:t xml:space="preserve"> </w:t>
      </w:r>
    </w:p>
    <w:p w14:paraId="171C03BF" w14:textId="77777777" w:rsidR="00475619" w:rsidRPr="0004407F" w:rsidRDefault="00475619" w:rsidP="00475619">
      <w:pPr>
        <w:spacing w:after="0" w:line="240" w:lineRule="auto"/>
        <w:rPr>
          <w:rFonts w:ascii="Arial" w:hAnsi="Arial" w:cs="Arial"/>
        </w:rPr>
      </w:pPr>
    </w:p>
    <w:p w14:paraId="17621FE0" w14:textId="23347A38" w:rsidR="00D23D6C" w:rsidRPr="0004407F" w:rsidRDefault="00E74429" w:rsidP="00475619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/>
          <w:b/>
        </w:rPr>
        <w:sym w:font="Wingdings" w:char="F0FC"/>
      </w:r>
      <w:r w:rsidR="00475619" w:rsidRPr="0004407F">
        <w:rPr>
          <w:rFonts w:ascii="Arial" w:hAnsi="Arial" w:cs="Arial"/>
        </w:rPr>
        <w:t xml:space="preserve"> </w:t>
      </w:r>
      <w:r w:rsidR="00D23D6C" w:rsidRPr="0004407F">
        <w:rPr>
          <w:rFonts w:ascii="Arial" w:hAnsi="Arial" w:cs="Arial"/>
        </w:rPr>
        <w:t>Approved</w:t>
      </w:r>
      <w:r w:rsidR="00D23D6C" w:rsidRPr="0004407F">
        <w:rPr>
          <w:rFonts w:ascii="Arial" w:hAnsi="Arial" w:cs="Arial"/>
        </w:rPr>
        <w:tab/>
      </w:r>
      <w:r w:rsidR="00D23D6C" w:rsidRPr="0004407F">
        <w:rPr>
          <w:rFonts w:ascii="Arial" w:hAnsi="Arial" w:cs="Arial"/>
        </w:rPr>
        <w:tab/>
      </w:r>
      <w:r w:rsidR="00475619" w:rsidRPr="0004407F">
        <w:rPr>
          <w:rFonts w:ascii="Arial" w:hAnsi="Arial" w:cs="Arial"/>
        </w:rPr>
        <w:t xml:space="preserve">□ </w:t>
      </w:r>
      <w:r w:rsidR="00D23D6C" w:rsidRPr="0004407F">
        <w:rPr>
          <w:rFonts w:ascii="Arial" w:hAnsi="Arial" w:cs="Arial"/>
        </w:rPr>
        <w:t>Not Approved</w:t>
      </w:r>
    </w:p>
    <w:p w14:paraId="28C884B0" w14:textId="77777777" w:rsidR="00475619" w:rsidRPr="0004407F" w:rsidRDefault="00475619" w:rsidP="00475619">
      <w:pPr>
        <w:spacing w:after="0" w:line="240" w:lineRule="auto"/>
        <w:rPr>
          <w:rFonts w:ascii="Arial" w:hAnsi="Arial" w:cs="Arial"/>
          <w:b/>
        </w:rPr>
      </w:pPr>
    </w:p>
    <w:p w14:paraId="76A7E442" w14:textId="364FF627" w:rsidR="00A536D1" w:rsidRPr="0004407F" w:rsidRDefault="000E119C" w:rsidP="00475619">
      <w:pPr>
        <w:spacing w:after="0" w:line="240" w:lineRule="auto"/>
        <w:rPr>
          <w:rFonts w:ascii="Arial" w:hAnsi="Arial" w:cs="Arial"/>
        </w:rPr>
      </w:pPr>
      <w:r w:rsidRPr="0004407F">
        <w:rPr>
          <w:rFonts w:ascii="Arial" w:hAnsi="Arial" w:cs="Arial"/>
          <w:b/>
        </w:rPr>
        <w:t>Date:</w:t>
      </w:r>
      <w:r w:rsidRPr="0004407F">
        <w:rPr>
          <w:rFonts w:ascii="Arial" w:hAnsi="Arial" w:cs="Arial"/>
        </w:rPr>
        <w:t xml:space="preserve"> </w:t>
      </w:r>
      <w:r w:rsidR="00A536D1">
        <w:rPr>
          <w:rFonts w:ascii="Arial" w:hAnsi="Arial" w:cs="Arial"/>
        </w:rPr>
        <w:t>06.03.2025</w:t>
      </w:r>
    </w:p>
    <w:sectPr w:rsidR="00A536D1" w:rsidRPr="0004407F" w:rsidSect="006D31F8">
      <w:pgSz w:w="16838" w:h="11906" w:orient="landscape"/>
      <w:pgMar w:top="567" w:right="1077" w:bottom="567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F515" w14:textId="77777777" w:rsidR="00DA4CC9" w:rsidRDefault="00DA4CC9" w:rsidP="000E119C">
      <w:pPr>
        <w:spacing w:after="0" w:line="240" w:lineRule="auto"/>
      </w:pPr>
      <w:r>
        <w:separator/>
      </w:r>
    </w:p>
  </w:endnote>
  <w:endnote w:type="continuationSeparator" w:id="0">
    <w:p w14:paraId="0A817D61" w14:textId="77777777" w:rsidR="00DA4CC9" w:rsidRDefault="00DA4CC9" w:rsidP="000E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A634" w14:textId="77777777" w:rsidR="00DA4CC9" w:rsidRDefault="00DA4CC9" w:rsidP="000E119C">
      <w:pPr>
        <w:spacing w:after="0" w:line="240" w:lineRule="auto"/>
      </w:pPr>
      <w:r>
        <w:separator/>
      </w:r>
    </w:p>
  </w:footnote>
  <w:footnote w:type="continuationSeparator" w:id="0">
    <w:p w14:paraId="3B4233D4" w14:textId="77777777" w:rsidR="00DA4CC9" w:rsidRDefault="00DA4CC9" w:rsidP="000E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A66"/>
    <w:multiLevelType w:val="hybridMultilevel"/>
    <w:tmpl w:val="645EE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52B1"/>
    <w:multiLevelType w:val="hybridMultilevel"/>
    <w:tmpl w:val="2A88066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547648"/>
    <w:multiLevelType w:val="hybridMultilevel"/>
    <w:tmpl w:val="2A48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B0280"/>
    <w:multiLevelType w:val="hybridMultilevel"/>
    <w:tmpl w:val="79982670"/>
    <w:lvl w:ilvl="0" w:tplc="760E83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66C36"/>
    <w:multiLevelType w:val="hybridMultilevel"/>
    <w:tmpl w:val="37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66BA0"/>
    <w:multiLevelType w:val="hybridMultilevel"/>
    <w:tmpl w:val="4B66F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945A9"/>
    <w:multiLevelType w:val="multilevel"/>
    <w:tmpl w:val="375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910665">
    <w:abstractNumId w:val="2"/>
  </w:num>
  <w:num w:numId="2" w16cid:durableId="412900789">
    <w:abstractNumId w:val="1"/>
  </w:num>
  <w:num w:numId="3" w16cid:durableId="903415583">
    <w:abstractNumId w:val="3"/>
  </w:num>
  <w:num w:numId="4" w16cid:durableId="1098645702">
    <w:abstractNumId w:val="4"/>
  </w:num>
  <w:num w:numId="5" w16cid:durableId="873347096">
    <w:abstractNumId w:val="5"/>
  </w:num>
  <w:num w:numId="6" w16cid:durableId="1092556037">
    <w:abstractNumId w:val="6"/>
  </w:num>
  <w:num w:numId="7" w16cid:durableId="33248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8"/>
    <w:rsid w:val="00020DC8"/>
    <w:rsid w:val="00031546"/>
    <w:rsid w:val="00036FF8"/>
    <w:rsid w:val="00041446"/>
    <w:rsid w:val="0004407F"/>
    <w:rsid w:val="000E119C"/>
    <w:rsid w:val="00117C45"/>
    <w:rsid w:val="00136C4F"/>
    <w:rsid w:val="00177972"/>
    <w:rsid w:val="001B3E3B"/>
    <w:rsid w:val="00216113"/>
    <w:rsid w:val="00220EB0"/>
    <w:rsid w:val="002509BF"/>
    <w:rsid w:val="00284B52"/>
    <w:rsid w:val="00295814"/>
    <w:rsid w:val="002F799D"/>
    <w:rsid w:val="00316276"/>
    <w:rsid w:val="0031739C"/>
    <w:rsid w:val="00317D94"/>
    <w:rsid w:val="003510CF"/>
    <w:rsid w:val="003A3000"/>
    <w:rsid w:val="00413D8B"/>
    <w:rsid w:val="004440D1"/>
    <w:rsid w:val="00472B21"/>
    <w:rsid w:val="00475619"/>
    <w:rsid w:val="00482AF9"/>
    <w:rsid w:val="004B4F25"/>
    <w:rsid w:val="00522E21"/>
    <w:rsid w:val="00552344"/>
    <w:rsid w:val="005732B7"/>
    <w:rsid w:val="005D6366"/>
    <w:rsid w:val="005F429F"/>
    <w:rsid w:val="00600CCC"/>
    <w:rsid w:val="00626E78"/>
    <w:rsid w:val="00635B3E"/>
    <w:rsid w:val="00645A80"/>
    <w:rsid w:val="00652CF6"/>
    <w:rsid w:val="006661BD"/>
    <w:rsid w:val="00671015"/>
    <w:rsid w:val="00677423"/>
    <w:rsid w:val="006C0318"/>
    <w:rsid w:val="006D31F8"/>
    <w:rsid w:val="006F1236"/>
    <w:rsid w:val="00700283"/>
    <w:rsid w:val="00716637"/>
    <w:rsid w:val="00760FEE"/>
    <w:rsid w:val="008237D3"/>
    <w:rsid w:val="00846182"/>
    <w:rsid w:val="00875BBD"/>
    <w:rsid w:val="008B0C3D"/>
    <w:rsid w:val="008D00ED"/>
    <w:rsid w:val="008D59B6"/>
    <w:rsid w:val="0090012F"/>
    <w:rsid w:val="009317F7"/>
    <w:rsid w:val="00977B45"/>
    <w:rsid w:val="009858CC"/>
    <w:rsid w:val="00986B45"/>
    <w:rsid w:val="009951E9"/>
    <w:rsid w:val="009E56E3"/>
    <w:rsid w:val="009F2896"/>
    <w:rsid w:val="00A31888"/>
    <w:rsid w:val="00A536D1"/>
    <w:rsid w:val="00A57627"/>
    <w:rsid w:val="00B55CB4"/>
    <w:rsid w:val="00B65DE5"/>
    <w:rsid w:val="00B77BA0"/>
    <w:rsid w:val="00BC50E1"/>
    <w:rsid w:val="00BE2833"/>
    <w:rsid w:val="00C053E1"/>
    <w:rsid w:val="00C105B4"/>
    <w:rsid w:val="00C14996"/>
    <w:rsid w:val="00C501AE"/>
    <w:rsid w:val="00C514BC"/>
    <w:rsid w:val="00C82BBF"/>
    <w:rsid w:val="00CE5874"/>
    <w:rsid w:val="00D0590E"/>
    <w:rsid w:val="00D21911"/>
    <w:rsid w:val="00D23D6C"/>
    <w:rsid w:val="00D259E7"/>
    <w:rsid w:val="00D82C0E"/>
    <w:rsid w:val="00D95D91"/>
    <w:rsid w:val="00DA4CC9"/>
    <w:rsid w:val="00DC0973"/>
    <w:rsid w:val="00DD5949"/>
    <w:rsid w:val="00DD766E"/>
    <w:rsid w:val="00DF6964"/>
    <w:rsid w:val="00E04178"/>
    <w:rsid w:val="00E3298B"/>
    <w:rsid w:val="00E411E8"/>
    <w:rsid w:val="00E712DF"/>
    <w:rsid w:val="00E74429"/>
    <w:rsid w:val="00E95073"/>
    <w:rsid w:val="00EB0EAD"/>
    <w:rsid w:val="00EE6019"/>
    <w:rsid w:val="00F310C7"/>
    <w:rsid w:val="00F9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4C559"/>
  <w15:chartTrackingRefBased/>
  <w15:docId w15:val="{AB98D948-9FD9-401D-BEFB-5A740A29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1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1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9C"/>
  </w:style>
  <w:style w:type="paragraph" w:styleId="Footer">
    <w:name w:val="footer"/>
    <w:basedOn w:val="Normal"/>
    <w:link w:val="FooterChar"/>
    <w:uiPriority w:val="99"/>
    <w:unhideWhenUsed/>
    <w:rsid w:val="000E1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9C"/>
  </w:style>
  <w:style w:type="character" w:styleId="Strong">
    <w:name w:val="Strong"/>
    <w:basedOn w:val="DefaultParagraphFont"/>
    <w:uiPriority w:val="22"/>
    <w:qFormat/>
    <w:rsid w:val="00D23D6C"/>
    <w:rPr>
      <w:b/>
      <w:bCs/>
    </w:rPr>
  </w:style>
  <w:style w:type="paragraph" w:styleId="Revision">
    <w:name w:val="Revision"/>
    <w:hidden/>
    <w:uiPriority w:val="99"/>
    <w:semiHidden/>
    <w:rsid w:val="00E71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Cassidy</dc:creator>
  <cp:keywords/>
  <dc:description/>
  <cp:lastModifiedBy>Sarah James</cp:lastModifiedBy>
  <cp:revision>3</cp:revision>
  <cp:lastPrinted>2024-03-12T10:15:00Z</cp:lastPrinted>
  <dcterms:created xsi:type="dcterms:W3CDTF">2025-03-06T13:15:00Z</dcterms:created>
  <dcterms:modified xsi:type="dcterms:W3CDTF">2025-04-29T08:02:00Z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32946754006d615c5591fbe0d0e22b8b5a11640fbe8095536fcefe2dde31a41a</vt:lpwstr>
  </property>
</Properties>
</file>